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D013" w14:textId="03A4EB01" w:rsidR="00711524" w:rsidRDefault="00711524" w:rsidP="00711524">
      <w:pPr>
        <w:autoSpaceDE w:val="0"/>
        <w:autoSpaceDN w:val="0"/>
        <w:adjustRightInd w:val="0"/>
        <w:ind w:firstLine="708"/>
        <w:rPr>
          <w:rFonts w:ascii="TimesNewRomanPSMT" w:hAnsi="TimesNewRomanPSMT" w:cs="TimesNewRomanPSMT"/>
          <w:b/>
          <w:sz w:val="30"/>
          <w:szCs w:val="30"/>
        </w:rPr>
      </w:pPr>
      <w:r w:rsidRPr="00C5563E">
        <w:rPr>
          <w:rFonts w:ascii="TimesNewRomanPSMT" w:hAnsi="TimesNewRomanPSMT" w:cs="TimesNewRomanPSMT"/>
          <w:b/>
          <w:sz w:val="30"/>
          <w:szCs w:val="30"/>
        </w:rPr>
        <w:t>Справка по результатам рассмотрения проект Федерального за «О внесении изменений в часть вторую Налогового кодекса Российской Федерации</w:t>
      </w:r>
      <w:r w:rsidR="007F7D19">
        <w:rPr>
          <w:rFonts w:ascii="TimesNewRomanPSMT" w:hAnsi="TimesNewRomanPSMT" w:cs="TimesNewRomanPSMT"/>
          <w:b/>
          <w:sz w:val="30"/>
          <w:szCs w:val="30"/>
        </w:rPr>
        <w:t>»</w:t>
      </w:r>
      <w:bookmarkStart w:id="0" w:name="_GoBack"/>
      <w:bookmarkEnd w:id="0"/>
    </w:p>
    <w:p w14:paraId="6E25431E" w14:textId="77777777" w:rsidR="00711524" w:rsidRPr="00683CFD" w:rsidRDefault="00711524" w:rsidP="00711524">
      <w:pPr>
        <w:suppressAutoHyphens w:val="0"/>
        <w:autoSpaceDE w:val="0"/>
        <w:autoSpaceDN w:val="0"/>
        <w:adjustRightInd w:val="0"/>
        <w:jc w:val="both"/>
        <w:rPr>
          <w:rFonts w:ascii="TimesNewRomanPSMT" w:eastAsiaTheme="minorHAnsi" w:hAnsi="TimesNewRomanPSMT" w:cs="TimesNewRomanPSMT"/>
          <w:sz w:val="29"/>
          <w:szCs w:val="29"/>
          <w:lang w:eastAsia="en-US"/>
        </w:rPr>
      </w:pPr>
      <w:r>
        <w:rPr>
          <w:rFonts w:ascii="TimesNewRomanPSMT" w:hAnsi="TimesNewRomanPSMT" w:cs="TimesNewRomanPSMT"/>
          <w:b/>
          <w:sz w:val="30"/>
          <w:szCs w:val="30"/>
        </w:rPr>
        <w:t xml:space="preserve">         </w:t>
      </w:r>
      <w:r w:rsidRPr="006D061A">
        <w:rPr>
          <w:rFonts w:ascii="TimesNewRomanPSMT" w:hAnsi="TimesNewRomanPSMT" w:cs="TimesNewRomanPSMT"/>
          <w:sz w:val="30"/>
          <w:szCs w:val="30"/>
        </w:rPr>
        <w:t xml:space="preserve"> В дополнении</w:t>
      </w:r>
      <w:r>
        <w:rPr>
          <w:rFonts w:ascii="TimesNewRomanPSMT" w:hAnsi="TimesNewRomanPSMT" w:cs="TimesNewRomanPSMT"/>
          <w:sz w:val="30"/>
          <w:szCs w:val="30"/>
        </w:rPr>
        <w:t xml:space="preserve"> (</w:t>
      </w:r>
      <w:r w:rsidRPr="00AC05AA">
        <w:rPr>
          <w:rFonts w:ascii="TimesNewRomanPSMT" w:hAnsi="TimesNewRomanPSMT" w:cs="TimesNewRomanPSMT"/>
          <w:b/>
          <w:sz w:val="30"/>
          <w:szCs w:val="30"/>
        </w:rPr>
        <w:t xml:space="preserve">подпункт </w:t>
      </w:r>
      <w:r w:rsidRPr="00AC05AA">
        <w:rPr>
          <w:rFonts w:ascii="TimesNewRomanPSMT" w:eastAsiaTheme="minorHAnsi" w:hAnsi="TimesNewRomanPSMT" w:cs="TimesNewRomanPSMT"/>
          <w:b/>
          <w:sz w:val="29"/>
          <w:szCs w:val="29"/>
          <w:lang w:eastAsia="en-US"/>
        </w:rPr>
        <w:t>19</w:t>
      </w:r>
      <w:r w:rsidRPr="00AC05AA">
        <w:rPr>
          <w:rFonts w:ascii="TimesNewRomanPSMT" w:eastAsiaTheme="minorHAnsi" w:hAnsi="TimesNewRomanPSMT" w:cs="TimesNewRomanPSMT"/>
          <w:b/>
          <w:sz w:val="19"/>
          <w:szCs w:val="19"/>
          <w:lang w:eastAsia="en-US"/>
        </w:rPr>
        <w:t>б</w:t>
      </w:r>
      <w:r>
        <w:rPr>
          <w:rFonts w:ascii="TimesNewRomanPSMT" w:eastAsiaTheme="minorHAnsi" w:hAnsi="TimesNewRomanPSMT" w:cs="TimesNewRomanPSMT"/>
          <w:b/>
          <w:sz w:val="19"/>
          <w:szCs w:val="19"/>
          <w:lang w:eastAsia="en-US"/>
        </w:rPr>
        <w:t>)</w:t>
      </w:r>
      <w:r>
        <w:rPr>
          <w:rFonts w:ascii="TimesNewRomanPSMT" w:eastAsiaTheme="minorHAnsi" w:hAnsi="TimesNewRomanPSMT" w:cs="TimesNewRomanPSMT"/>
          <w:sz w:val="19"/>
          <w:szCs w:val="19"/>
          <w:lang w:eastAsia="en-US"/>
        </w:rPr>
        <w:t>,</w:t>
      </w:r>
      <w:r w:rsidRPr="006D061A">
        <w:rPr>
          <w:rFonts w:ascii="TimesNewRomanPSMT" w:hAnsi="TimesNewRomanPSMT" w:cs="TimesNewRomanPSMT"/>
          <w:sz w:val="30"/>
          <w:szCs w:val="30"/>
        </w:rPr>
        <w:t xml:space="preserve"> внесенном проектом закона  в  пункт 1 статьи 265  Налогового кодекса Российской Федерации (далее - НК РФ), коммерческим организациям разрешается</w:t>
      </w:r>
      <w:r>
        <w:rPr>
          <w:rFonts w:ascii="TimesNewRomanPSMT" w:hAnsi="TimesNewRomanPSMT" w:cs="TimesNewRomanPSMT"/>
          <w:sz w:val="30"/>
          <w:szCs w:val="30"/>
        </w:rPr>
        <w:t xml:space="preserve"> </w:t>
      </w:r>
      <w:r w:rsidRPr="006D061A">
        <w:rPr>
          <w:rFonts w:ascii="TimesNewRomanPSMT" w:hAnsi="TimesNewRomanPSMT" w:cs="TimesNewRomanPSMT"/>
          <w:sz w:val="30"/>
          <w:szCs w:val="30"/>
        </w:rPr>
        <w:t>включать во</w:t>
      </w:r>
      <w:r>
        <w:rPr>
          <w:rFonts w:ascii="TimesNewRomanPSMT" w:hAnsi="TimesNewRomanPSMT" w:cs="TimesNewRomanPSMT"/>
          <w:sz w:val="30"/>
          <w:szCs w:val="30"/>
        </w:rPr>
        <w:t xml:space="preserve"> внереализационные расходы при определении налоговой базы по налогу на прибыль организаций  </w:t>
      </w:r>
      <w:r>
        <w:rPr>
          <w:rFonts w:ascii="TimesNewRomanPSMT" w:eastAsiaTheme="minorHAnsi" w:hAnsi="TimesNewRomanPSMT" w:cs="TimesNewRomanPSMT"/>
          <w:sz w:val="29"/>
          <w:szCs w:val="29"/>
          <w:lang w:eastAsia="en-US"/>
        </w:rPr>
        <w:t>расходы в виде стоимости имущества, безвозмездно переданного социально ориентированным некоммерческим организациям, включенным в реестр социально ориентированных некоммерческих организаций в размере, не превышающем 1 процента выручки от реализации, определяемой в соответствии со статьей 249 НК РФ.</w:t>
      </w:r>
    </w:p>
    <w:p w14:paraId="268CBB0E" w14:textId="77777777" w:rsidR="00711524" w:rsidRDefault="00711524" w:rsidP="00711524">
      <w:pPr>
        <w:suppressAutoHyphens w:val="0"/>
        <w:autoSpaceDE w:val="0"/>
        <w:autoSpaceDN w:val="0"/>
        <w:adjustRightInd w:val="0"/>
        <w:ind w:firstLine="708"/>
        <w:jc w:val="both"/>
      </w:pPr>
    </w:p>
    <w:p w14:paraId="7FF0C3F3" w14:textId="77777777" w:rsidR="00711524" w:rsidRDefault="00711524" w:rsidP="00711524">
      <w:pPr>
        <w:autoSpaceDE w:val="0"/>
        <w:autoSpaceDN w:val="0"/>
        <w:adjustRightInd w:val="0"/>
        <w:ind w:firstLine="708"/>
        <w:jc w:val="both"/>
        <w:rPr>
          <w:rFonts w:ascii="TimesNewRomanPSMT" w:hAnsi="TimesNewRomanPSMT" w:cs="TimesNewRomanPSMT"/>
          <w:sz w:val="30"/>
          <w:szCs w:val="30"/>
        </w:rPr>
      </w:pPr>
      <w:r>
        <w:rPr>
          <w:rFonts w:ascii="TimesNewRomanPSMT" w:hAnsi="TimesNewRomanPSMT" w:cs="TimesNewRomanPSMT"/>
          <w:sz w:val="30"/>
          <w:szCs w:val="30"/>
        </w:rPr>
        <w:t>Однако в пункт 1 статьи 251 НК РФ проектом закона не вносится дополнение, которое позволит социально ориентированным некоммерческим организациям, получившим безвозмездно имущество, не учитывать его стоимость при определении налоговой базы по налогу на прибыль организаций.  Следовательно, социально ориентированные некоммерческие организации при получении имущества безвозмездно обязаны будет включить его стоимость во внереализационные доходы и облагать налогом на прибыль организаций.</w:t>
      </w:r>
      <w:r w:rsidRPr="00A90A7D">
        <w:rPr>
          <w:rFonts w:ascii="TimesNewRomanPSMT" w:hAnsi="TimesNewRomanPSMT" w:cs="TimesNewRomanPSMT"/>
          <w:sz w:val="30"/>
          <w:szCs w:val="30"/>
        </w:rPr>
        <w:t xml:space="preserve"> </w:t>
      </w:r>
    </w:p>
    <w:p w14:paraId="529A4680" w14:textId="77777777" w:rsidR="00711524" w:rsidRDefault="00711524" w:rsidP="00711524">
      <w:pPr>
        <w:autoSpaceDE w:val="0"/>
        <w:autoSpaceDN w:val="0"/>
        <w:adjustRightInd w:val="0"/>
        <w:ind w:firstLine="708"/>
        <w:jc w:val="both"/>
        <w:rPr>
          <w:rFonts w:ascii="TimesNewRomanPSMT" w:hAnsi="TimesNewRomanPSMT" w:cs="TimesNewRomanPSMT"/>
          <w:sz w:val="30"/>
          <w:szCs w:val="30"/>
        </w:rPr>
      </w:pPr>
      <w:r>
        <w:rPr>
          <w:rFonts w:ascii="TimesNewRomanPSMT" w:hAnsi="TimesNewRomanPSMT" w:cs="TimesNewRomanPSMT"/>
          <w:sz w:val="30"/>
          <w:szCs w:val="30"/>
        </w:rPr>
        <w:t xml:space="preserve"> </w:t>
      </w:r>
      <w:r w:rsidRPr="0079658C">
        <w:rPr>
          <w:rFonts w:ascii="TimesNewRomanPSMT" w:hAnsi="TimesNewRomanPSMT" w:cs="TimesNewRomanPSMT"/>
          <w:b/>
          <w:sz w:val="30"/>
          <w:szCs w:val="30"/>
        </w:rPr>
        <w:t>В статье 251 НК РФ</w:t>
      </w:r>
      <w:r>
        <w:rPr>
          <w:rFonts w:ascii="TimesNewRomanPSMT" w:hAnsi="TimesNewRomanPSMT" w:cs="TimesNewRomanPSMT"/>
          <w:sz w:val="30"/>
          <w:szCs w:val="30"/>
        </w:rPr>
        <w:t xml:space="preserve"> определены доходы, не учитываемые при определении налоговой базы по налогу на прибыль организаций, </w:t>
      </w:r>
      <w:r w:rsidRPr="008361C3">
        <w:rPr>
          <w:rFonts w:ascii="TimesNewRomanPSMT" w:hAnsi="TimesNewRomanPSMT" w:cs="TimesNewRomanPSMT"/>
          <w:b/>
          <w:sz w:val="30"/>
          <w:szCs w:val="30"/>
        </w:rPr>
        <w:t xml:space="preserve">перечень  </w:t>
      </w:r>
      <w:r>
        <w:rPr>
          <w:rFonts w:ascii="TimesNewRomanPSMT" w:hAnsi="TimesNewRomanPSMT" w:cs="TimesNewRomanPSMT"/>
          <w:b/>
          <w:sz w:val="30"/>
          <w:szCs w:val="30"/>
        </w:rPr>
        <w:t xml:space="preserve"> таких доходов </w:t>
      </w:r>
      <w:r w:rsidRPr="008361C3">
        <w:rPr>
          <w:rFonts w:ascii="TimesNewRomanPSMT" w:hAnsi="TimesNewRomanPSMT" w:cs="TimesNewRomanPSMT"/>
          <w:b/>
          <w:sz w:val="30"/>
          <w:szCs w:val="30"/>
        </w:rPr>
        <w:t>является исчерпывающим</w:t>
      </w:r>
      <w:r>
        <w:rPr>
          <w:rFonts w:ascii="TimesNewRomanPSMT" w:hAnsi="TimesNewRomanPSMT" w:cs="TimesNewRomanPSMT"/>
          <w:sz w:val="30"/>
          <w:szCs w:val="30"/>
        </w:rPr>
        <w:t xml:space="preserve">. </w:t>
      </w:r>
    </w:p>
    <w:p w14:paraId="038F74D8" w14:textId="77777777" w:rsidR="00711524" w:rsidRDefault="00711524" w:rsidP="00711524">
      <w:pPr>
        <w:autoSpaceDE w:val="0"/>
        <w:autoSpaceDN w:val="0"/>
        <w:adjustRightInd w:val="0"/>
        <w:jc w:val="both"/>
        <w:rPr>
          <w:rFonts w:ascii="TimesNewRomanPSMT" w:hAnsi="TimesNewRomanPSMT" w:cs="TimesNewRomanPSMT"/>
          <w:b/>
          <w:sz w:val="30"/>
          <w:szCs w:val="30"/>
        </w:rPr>
      </w:pPr>
      <w:r>
        <w:rPr>
          <w:rFonts w:ascii="TimesNewRomanPSMT" w:hAnsi="TimesNewRomanPSMT" w:cs="TimesNewRomanPSMT"/>
          <w:sz w:val="30"/>
          <w:szCs w:val="30"/>
        </w:rPr>
        <w:t xml:space="preserve">            Норма, которая позволяет социально ориентированным некоммерческим организациям стоимость безвозмездно полученного имущества, учитываемого передающей стороной в расходах при исчислении налога на прибыль, относить к доходам, не учитываемым при определении налоговой базы по налогу на прибыль, </w:t>
      </w:r>
      <w:r w:rsidRPr="00B7585E">
        <w:rPr>
          <w:rFonts w:ascii="TimesNewRomanPSMT" w:hAnsi="TimesNewRomanPSMT" w:cs="TimesNewRomanPSMT"/>
          <w:b/>
          <w:sz w:val="30"/>
          <w:szCs w:val="30"/>
        </w:rPr>
        <w:t>в пункте 1 статьи 251 НК РФ отсутствует.</w:t>
      </w:r>
    </w:p>
    <w:p w14:paraId="31823BDD" w14:textId="77777777" w:rsidR="00711524" w:rsidRDefault="00711524" w:rsidP="00711524">
      <w:pPr>
        <w:autoSpaceDE w:val="0"/>
        <w:autoSpaceDN w:val="0"/>
        <w:adjustRightInd w:val="0"/>
        <w:ind w:firstLine="708"/>
        <w:jc w:val="both"/>
        <w:rPr>
          <w:rFonts w:ascii="TimesNewRomanPSMT" w:hAnsi="TimesNewRomanPSMT" w:cs="TimesNewRomanPSMT"/>
          <w:sz w:val="30"/>
          <w:szCs w:val="30"/>
        </w:rPr>
      </w:pPr>
      <w:r>
        <w:rPr>
          <w:rFonts w:ascii="TimesNewRomanPSMT" w:hAnsi="TimesNewRomanPSMT" w:cs="TimesNewRomanPSMT"/>
          <w:sz w:val="30"/>
          <w:szCs w:val="30"/>
        </w:rPr>
        <w:t xml:space="preserve">Подпункт 1 пункт 2 статьи 251 НК РФ (в том </w:t>
      </w:r>
      <w:proofErr w:type="gramStart"/>
      <w:r>
        <w:rPr>
          <w:rFonts w:ascii="TimesNewRomanPSMT" w:hAnsi="TimesNewRomanPSMT" w:cs="TimesNewRomanPSMT"/>
          <w:sz w:val="30"/>
          <w:szCs w:val="30"/>
        </w:rPr>
        <w:t>числе  пожертвование</w:t>
      </w:r>
      <w:proofErr w:type="gramEnd"/>
      <w:r>
        <w:rPr>
          <w:rFonts w:ascii="TimesNewRomanPSMT" w:hAnsi="TimesNewRomanPSMT" w:cs="TimesNewRomanPSMT"/>
          <w:sz w:val="30"/>
          <w:szCs w:val="30"/>
        </w:rPr>
        <w:t xml:space="preserve">),  не может применяться, так как эта норма относится только   к пожертвованиям, полученным некоммерческими организации от коммерческих организаций,  переданных  последними  за счет собственных средств, то есть средств оставшихся в распоряжении организации после уплаты налогов. </w:t>
      </w:r>
    </w:p>
    <w:p w14:paraId="6C3F6C5E" w14:textId="77777777" w:rsidR="00711524" w:rsidRPr="00F224E3" w:rsidRDefault="00711524" w:rsidP="00711524">
      <w:pPr>
        <w:autoSpaceDE w:val="0"/>
        <w:autoSpaceDN w:val="0"/>
        <w:adjustRightInd w:val="0"/>
        <w:jc w:val="both"/>
        <w:rPr>
          <w:rFonts w:ascii="TimesNewRomanPSMT" w:hAnsi="TimesNewRomanPSMT" w:cs="TimesNewRomanPSMT"/>
          <w:i/>
          <w:sz w:val="30"/>
          <w:szCs w:val="30"/>
        </w:rPr>
      </w:pPr>
      <w:r>
        <w:rPr>
          <w:rFonts w:ascii="TimesNewRomanPSMT" w:hAnsi="TimesNewRomanPSMT" w:cs="TimesNewRomanPSMT"/>
          <w:b/>
          <w:sz w:val="30"/>
          <w:szCs w:val="30"/>
        </w:rPr>
        <w:t xml:space="preserve">           </w:t>
      </w:r>
      <w:r>
        <w:rPr>
          <w:rFonts w:ascii="TimesNewRomanPSMT" w:hAnsi="TimesNewRomanPSMT" w:cs="TimesNewRomanPSMT"/>
          <w:sz w:val="30"/>
          <w:szCs w:val="30"/>
        </w:rPr>
        <w:t>Следовательно, если в пункт 1 статьи 251 НК РФ</w:t>
      </w:r>
      <w:r w:rsidRPr="00B7585E">
        <w:rPr>
          <w:rFonts w:ascii="TimesNewRomanPSMT" w:hAnsi="TimesNewRomanPSMT" w:cs="TimesNewRomanPSMT"/>
          <w:sz w:val="30"/>
          <w:szCs w:val="30"/>
        </w:rPr>
        <w:t xml:space="preserve"> </w:t>
      </w:r>
      <w:r>
        <w:rPr>
          <w:rFonts w:ascii="TimesNewRomanPSMT" w:hAnsi="TimesNewRomanPSMT" w:cs="TimesNewRomanPSMT"/>
          <w:sz w:val="30"/>
          <w:szCs w:val="30"/>
        </w:rPr>
        <w:t xml:space="preserve">не включить соответствующую норму, то социально ориентированные некоммерческие организации будут обязаны стоимость безвозмездно </w:t>
      </w:r>
      <w:r>
        <w:rPr>
          <w:rFonts w:ascii="TimesNewRomanPSMT" w:hAnsi="TimesNewRomanPSMT" w:cs="TimesNewRomanPSMT"/>
          <w:sz w:val="30"/>
          <w:szCs w:val="30"/>
        </w:rPr>
        <w:lastRenderedPageBreak/>
        <w:t>полученного от коммерческих организаций имущества включать во внереализационные доходы и учитывать при определении налоговой базы по налогу на прибыль организаций</w:t>
      </w:r>
      <w:r w:rsidRPr="00F224E3">
        <w:rPr>
          <w:rFonts w:ascii="TimesNewRomanPSMT" w:hAnsi="TimesNewRomanPSMT" w:cs="TimesNewRomanPSMT"/>
          <w:i/>
          <w:sz w:val="30"/>
          <w:szCs w:val="30"/>
        </w:rPr>
        <w:t xml:space="preserve">. </w:t>
      </w:r>
    </w:p>
    <w:p w14:paraId="582D3F3E" w14:textId="77777777" w:rsidR="00711524" w:rsidRPr="00F224E3" w:rsidRDefault="00711524" w:rsidP="00711524">
      <w:pPr>
        <w:autoSpaceDE w:val="0"/>
        <w:autoSpaceDN w:val="0"/>
        <w:adjustRightInd w:val="0"/>
        <w:jc w:val="both"/>
        <w:rPr>
          <w:rFonts w:ascii="TimesNewRomanPSMT" w:hAnsi="TimesNewRomanPSMT" w:cs="TimesNewRomanPSMT"/>
          <w:sz w:val="30"/>
          <w:szCs w:val="30"/>
        </w:rPr>
      </w:pPr>
      <w:r>
        <w:rPr>
          <w:rFonts w:ascii="TimesNewRomanPSMT" w:hAnsi="TimesNewRomanPSMT" w:cs="TimesNewRomanPSMT"/>
          <w:b/>
          <w:i/>
          <w:sz w:val="30"/>
          <w:szCs w:val="30"/>
        </w:rPr>
        <w:t xml:space="preserve">        </w:t>
      </w:r>
      <w:r w:rsidRPr="00F224E3">
        <w:rPr>
          <w:rFonts w:ascii="TimesNewRomanPSMT" w:hAnsi="TimesNewRomanPSMT" w:cs="TimesNewRomanPSMT"/>
          <w:sz w:val="30"/>
          <w:szCs w:val="30"/>
        </w:rPr>
        <w:t xml:space="preserve"> </w:t>
      </w:r>
      <w:r>
        <w:rPr>
          <w:rFonts w:ascii="TimesNewRomanPSMT" w:hAnsi="TimesNewRomanPSMT" w:cs="TimesNewRomanPSMT"/>
          <w:sz w:val="30"/>
          <w:szCs w:val="30"/>
        </w:rPr>
        <w:t>В</w:t>
      </w:r>
      <w:r w:rsidRPr="00F224E3">
        <w:rPr>
          <w:rFonts w:ascii="TimesNewRomanPSMT" w:hAnsi="TimesNewRomanPSMT" w:cs="TimesNewRomanPSMT"/>
          <w:sz w:val="30"/>
          <w:szCs w:val="30"/>
        </w:rPr>
        <w:t xml:space="preserve"> связи </w:t>
      </w:r>
      <w:r>
        <w:rPr>
          <w:rFonts w:ascii="TimesNewRomanPSMT" w:hAnsi="TimesNewRomanPSMT" w:cs="TimesNewRomanPSMT"/>
          <w:sz w:val="30"/>
          <w:szCs w:val="30"/>
        </w:rPr>
        <w:t>внесением проектом закона</w:t>
      </w:r>
      <w:r w:rsidRPr="005F008C">
        <w:rPr>
          <w:rFonts w:ascii="TimesNewRomanPSMT" w:hAnsi="TimesNewRomanPSMT" w:cs="TimesNewRomanPSMT"/>
          <w:sz w:val="30"/>
          <w:szCs w:val="30"/>
        </w:rPr>
        <w:t xml:space="preserve"> </w:t>
      </w:r>
      <w:r>
        <w:rPr>
          <w:rFonts w:ascii="TimesNewRomanPSMT" w:hAnsi="TimesNewRomanPSMT" w:cs="TimesNewRomanPSMT"/>
          <w:sz w:val="30"/>
          <w:szCs w:val="30"/>
        </w:rPr>
        <w:t xml:space="preserve">в </w:t>
      </w:r>
      <w:r w:rsidRPr="00F224E3">
        <w:rPr>
          <w:rFonts w:ascii="TimesNewRomanPSMT" w:hAnsi="TimesNewRomanPSMT" w:cs="TimesNewRomanPSMT"/>
          <w:sz w:val="30"/>
          <w:szCs w:val="30"/>
        </w:rPr>
        <w:t>пункт 1 статьи 26</w:t>
      </w:r>
      <w:r>
        <w:rPr>
          <w:rFonts w:ascii="TimesNewRomanPSMT" w:hAnsi="TimesNewRomanPSMT" w:cs="TimesNewRomanPSMT"/>
          <w:sz w:val="30"/>
          <w:szCs w:val="30"/>
        </w:rPr>
        <w:t>5</w:t>
      </w:r>
      <w:r w:rsidRPr="00F224E3">
        <w:rPr>
          <w:rFonts w:ascii="TimesNewRomanPSMT" w:hAnsi="TimesNewRomanPSMT" w:cs="TimesNewRomanPSMT"/>
          <w:sz w:val="30"/>
          <w:szCs w:val="30"/>
        </w:rPr>
        <w:t xml:space="preserve"> НК РФ</w:t>
      </w:r>
      <w:r>
        <w:rPr>
          <w:rFonts w:ascii="TimesNewRomanPSMT" w:hAnsi="TimesNewRomanPSMT" w:cs="TimesNewRomanPSMT"/>
          <w:sz w:val="30"/>
          <w:szCs w:val="30"/>
        </w:rPr>
        <w:t xml:space="preserve"> </w:t>
      </w:r>
      <w:proofErr w:type="gramStart"/>
      <w:r w:rsidRPr="00F224E3">
        <w:rPr>
          <w:rFonts w:ascii="TimesNewRomanPSMT" w:hAnsi="TimesNewRomanPSMT" w:cs="TimesNewRomanPSMT"/>
          <w:sz w:val="30"/>
          <w:szCs w:val="30"/>
        </w:rPr>
        <w:t>подпункт</w:t>
      </w:r>
      <w:r>
        <w:rPr>
          <w:rFonts w:ascii="TimesNewRomanPSMT" w:hAnsi="TimesNewRomanPSMT" w:cs="TimesNewRomanPSMT"/>
          <w:sz w:val="30"/>
          <w:szCs w:val="30"/>
        </w:rPr>
        <w:t>а</w:t>
      </w:r>
      <w:r w:rsidRPr="00F224E3">
        <w:rPr>
          <w:rFonts w:ascii="TimesNewRomanPSMT" w:hAnsi="TimesNewRomanPSMT" w:cs="TimesNewRomanPSMT"/>
          <w:sz w:val="30"/>
          <w:szCs w:val="30"/>
        </w:rPr>
        <w:t xml:space="preserve"> </w:t>
      </w:r>
      <w:r w:rsidRPr="00F224E3">
        <w:rPr>
          <w:rFonts w:ascii="TimesNewRomanPSMT" w:eastAsiaTheme="minorHAnsi" w:hAnsi="TimesNewRomanPSMT" w:cs="TimesNewRomanPSMT"/>
          <w:sz w:val="29"/>
          <w:szCs w:val="29"/>
          <w:lang w:eastAsia="en-US"/>
        </w:rPr>
        <w:t xml:space="preserve"> 19</w:t>
      </w:r>
      <w:r w:rsidRPr="00F224E3">
        <w:rPr>
          <w:rFonts w:ascii="TimesNewRomanPSMT" w:eastAsiaTheme="minorHAnsi" w:hAnsi="TimesNewRomanPSMT" w:cs="TimesNewRomanPSMT"/>
          <w:sz w:val="19"/>
          <w:szCs w:val="19"/>
          <w:lang w:eastAsia="en-US"/>
        </w:rPr>
        <w:t>5</w:t>
      </w:r>
      <w:proofErr w:type="gramEnd"/>
      <w:r>
        <w:rPr>
          <w:rFonts w:ascii="TimesNewRomanPSMT" w:eastAsiaTheme="minorHAnsi" w:hAnsi="TimesNewRomanPSMT" w:cs="TimesNewRomanPSMT"/>
          <w:sz w:val="19"/>
          <w:szCs w:val="19"/>
          <w:lang w:eastAsia="en-US"/>
        </w:rPr>
        <w:t>,</w:t>
      </w:r>
      <w:r w:rsidRPr="005D1235">
        <w:rPr>
          <w:rFonts w:ascii="TimesNewRomanPSMT" w:hAnsi="TimesNewRomanPSMT" w:cs="TimesNewRomanPSMT"/>
          <w:sz w:val="30"/>
          <w:szCs w:val="30"/>
        </w:rPr>
        <w:t xml:space="preserve"> </w:t>
      </w:r>
      <w:r>
        <w:rPr>
          <w:rFonts w:ascii="TimesNewRomanPSMT" w:hAnsi="TimesNewRomanPSMT" w:cs="TimesNewRomanPSMT"/>
          <w:sz w:val="30"/>
          <w:szCs w:val="30"/>
        </w:rPr>
        <w:t xml:space="preserve">необходимо внести дополнение </w:t>
      </w:r>
      <w:r w:rsidRPr="00F224E3">
        <w:rPr>
          <w:rFonts w:ascii="TimesNewRomanPSMT" w:hAnsi="TimesNewRomanPSMT" w:cs="TimesNewRomanPSMT"/>
          <w:sz w:val="30"/>
          <w:szCs w:val="30"/>
        </w:rPr>
        <w:t>в пункт 1 статьи 251 НК РФ</w:t>
      </w:r>
      <w:r>
        <w:rPr>
          <w:rFonts w:ascii="TimesNewRomanPSMT" w:hAnsi="TimesNewRomanPSMT" w:cs="TimesNewRomanPSMT"/>
          <w:sz w:val="30"/>
          <w:szCs w:val="30"/>
        </w:rPr>
        <w:t>.</w:t>
      </w:r>
      <w:r w:rsidRPr="00F224E3">
        <w:rPr>
          <w:rFonts w:ascii="TimesNewRomanPSMT" w:hAnsi="TimesNewRomanPSMT" w:cs="TimesNewRomanPSMT"/>
          <w:sz w:val="30"/>
          <w:szCs w:val="30"/>
        </w:rPr>
        <w:t xml:space="preserve"> </w:t>
      </w:r>
    </w:p>
    <w:p w14:paraId="5AE01958" w14:textId="77777777" w:rsidR="00711524" w:rsidRPr="00AC4976" w:rsidRDefault="00711524" w:rsidP="00711524">
      <w:pPr>
        <w:autoSpaceDE w:val="0"/>
        <w:autoSpaceDN w:val="0"/>
        <w:adjustRightInd w:val="0"/>
        <w:ind w:firstLine="708"/>
        <w:jc w:val="both"/>
        <w:rPr>
          <w:rFonts w:ascii="TimesNewRomanPSMT" w:hAnsi="TimesNewRomanPSMT" w:cs="TimesNewRomanPSMT"/>
          <w:sz w:val="30"/>
          <w:szCs w:val="30"/>
        </w:rPr>
      </w:pPr>
    </w:p>
    <w:p w14:paraId="0C24E9BD" w14:textId="77777777" w:rsidR="00BB36F0" w:rsidRDefault="007F7D19"/>
    <w:sectPr w:rsidR="00BB3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1B"/>
    <w:rsid w:val="0026321B"/>
    <w:rsid w:val="003D2F02"/>
    <w:rsid w:val="00711524"/>
    <w:rsid w:val="007F7D19"/>
    <w:rsid w:val="00CC5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CBA7"/>
  <w15:chartTrackingRefBased/>
  <w15:docId w15:val="{2075383F-43EE-4490-B6EF-2D7BACBE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52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2020-05-20T10:20:00Z</dcterms:created>
  <dcterms:modified xsi:type="dcterms:W3CDTF">2020-05-20T10:20:00Z</dcterms:modified>
</cp:coreProperties>
</file>